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35B" w:rsidRPr="00685169" w:rsidRDefault="00B7435B" w:rsidP="00685169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685169">
        <w:rPr>
          <w:rFonts w:ascii="Times New Roman" w:hAnsi="Times New Roman" w:cs="Times New Roman"/>
          <w:sz w:val="24"/>
          <w:szCs w:val="24"/>
          <w:lang w:val="es-AR"/>
        </w:rPr>
        <w:t>Nombre y apellido: Julieta Vorano</w:t>
      </w:r>
    </w:p>
    <w:p w:rsidR="00B7435B" w:rsidRPr="00685169" w:rsidRDefault="00B7435B" w:rsidP="00685169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685169">
        <w:rPr>
          <w:rFonts w:ascii="Times New Roman" w:hAnsi="Times New Roman" w:cs="Times New Roman"/>
          <w:sz w:val="24"/>
          <w:szCs w:val="24"/>
          <w:lang w:val="es-AR"/>
        </w:rPr>
        <w:t xml:space="preserve">Breve nota biográfica: soy estudiante avanzada de las carreras de Profesorado y Licenciatura en Letras. Actualmente poseo adscripciones a la investigación y a la docencia en la cátedra de Teoría y Crítica Literarias II. Estoy desarrollando un proyecto que dará origen a mi Tesis de Grado, el cual consiste en un análisis de las novelas </w:t>
      </w:r>
      <w:r w:rsidRPr="00685169">
        <w:rPr>
          <w:rFonts w:ascii="Times New Roman" w:hAnsi="Times New Roman" w:cs="Times New Roman"/>
          <w:i/>
          <w:sz w:val="24"/>
          <w:szCs w:val="24"/>
          <w:lang w:val="es-AR"/>
        </w:rPr>
        <w:t>Palomas y gavilanes</w:t>
      </w:r>
      <w:r w:rsidRPr="00685169">
        <w:rPr>
          <w:rFonts w:ascii="Times New Roman" w:hAnsi="Times New Roman" w:cs="Times New Roman"/>
          <w:sz w:val="24"/>
          <w:szCs w:val="24"/>
          <w:lang w:val="es-AR"/>
        </w:rPr>
        <w:t xml:space="preserve"> de Ceferino de la Calle y </w:t>
      </w:r>
      <w:r w:rsidRPr="00685169">
        <w:rPr>
          <w:rFonts w:ascii="Times New Roman" w:hAnsi="Times New Roman" w:cs="Times New Roman"/>
          <w:i/>
          <w:sz w:val="24"/>
          <w:szCs w:val="24"/>
          <w:lang w:val="es-AR"/>
        </w:rPr>
        <w:t>Stella</w:t>
      </w:r>
      <w:r w:rsidRPr="00685169">
        <w:rPr>
          <w:rFonts w:ascii="Times New Roman" w:hAnsi="Times New Roman" w:cs="Times New Roman"/>
          <w:sz w:val="24"/>
          <w:szCs w:val="24"/>
          <w:lang w:val="es-AR"/>
        </w:rPr>
        <w:t xml:space="preserve"> de Emma de la Barra. </w:t>
      </w:r>
    </w:p>
    <w:p w:rsidR="00B7435B" w:rsidRPr="00685169" w:rsidRDefault="00B7435B" w:rsidP="00685169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685169">
        <w:rPr>
          <w:rFonts w:ascii="Times New Roman" w:hAnsi="Times New Roman" w:cs="Times New Roman"/>
          <w:sz w:val="24"/>
          <w:szCs w:val="24"/>
          <w:lang w:val="es-AR"/>
        </w:rPr>
        <w:t>Universidad o Centro al que pertenece: Universidad Nacional de Mar del Plata</w:t>
      </w:r>
    </w:p>
    <w:p w:rsidR="00B7435B" w:rsidRPr="00685169" w:rsidRDefault="00B7435B" w:rsidP="00685169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685169">
        <w:rPr>
          <w:rFonts w:ascii="Times New Roman" w:hAnsi="Times New Roman" w:cs="Times New Roman"/>
          <w:sz w:val="24"/>
          <w:szCs w:val="24"/>
          <w:lang w:val="es-AR"/>
        </w:rPr>
        <w:t>Mail de contacto: juvorano@hotmail.com</w:t>
      </w:r>
    </w:p>
    <w:p w:rsidR="00B7435B" w:rsidRPr="00685169" w:rsidRDefault="00B7435B" w:rsidP="00685169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685169">
        <w:rPr>
          <w:rFonts w:ascii="Times New Roman" w:hAnsi="Times New Roman" w:cs="Times New Roman"/>
          <w:sz w:val="24"/>
          <w:szCs w:val="24"/>
          <w:lang w:val="es-AR"/>
        </w:rPr>
        <w:t>Título del artículo: Tres imágenes, múltiples posibilidades</w:t>
      </w:r>
    </w:p>
    <w:p w:rsidR="0033191C" w:rsidRPr="00685169" w:rsidRDefault="00B7435B" w:rsidP="00685169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685169">
        <w:rPr>
          <w:rFonts w:ascii="Times New Roman" w:hAnsi="Times New Roman" w:cs="Times New Roman"/>
          <w:sz w:val="24"/>
          <w:szCs w:val="24"/>
          <w:lang w:val="es-AR"/>
        </w:rPr>
        <w:t xml:space="preserve">Breve resumen en castellano e inglés: </w:t>
      </w:r>
      <w:r w:rsidR="0033191C" w:rsidRPr="00685169">
        <w:rPr>
          <w:rFonts w:ascii="Times New Roman" w:hAnsi="Times New Roman" w:cs="Times New Roman"/>
          <w:i/>
          <w:sz w:val="24"/>
          <w:szCs w:val="24"/>
          <w:lang w:val="es-AR"/>
        </w:rPr>
        <w:t xml:space="preserve">Lectoras del siglo XIX. Imaginarios y prácticas en la Argentina </w:t>
      </w:r>
      <w:r w:rsidR="0033191C" w:rsidRPr="00685169">
        <w:rPr>
          <w:rFonts w:ascii="Times New Roman" w:hAnsi="Times New Roman" w:cs="Times New Roman"/>
          <w:sz w:val="24"/>
          <w:szCs w:val="24"/>
          <w:lang w:val="es-AR"/>
        </w:rPr>
        <w:t xml:space="preserve">es un libro de Graciela Batticuore que se estructura a partir de tres imágenes femeninas: la lectora de periódicos, la de cartas y la de novelas. Observaremos cómo la autora analiza un período fundamental de la historia argentina al enfocarse en el rol </w:t>
      </w:r>
      <w:r w:rsidR="00076010">
        <w:rPr>
          <w:rFonts w:ascii="Times New Roman" w:hAnsi="Times New Roman" w:cs="Times New Roman"/>
          <w:sz w:val="24"/>
          <w:szCs w:val="24"/>
          <w:lang w:val="es-AR"/>
        </w:rPr>
        <w:t>femenino</w:t>
      </w:r>
      <w:r w:rsidR="0033191C" w:rsidRPr="00685169">
        <w:rPr>
          <w:rFonts w:ascii="Times New Roman" w:hAnsi="Times New Roman" w:cs="Times New Roman"/>
          <w:sz w:val="24"/>
          <w:szCs w:val="24"/>
          <w:lang w:val="es-AR"/>
        </w:rPr>
        <w:t>, cuyo acceso a la cultura letrada funciona como un indicador de la ampliación de derecho</w:t>
      </w:r>
      <w:r w:rsidR="005627F4">
        <w:rPr>
          <w:rFonts w:ascii="Times New Roman" w:hAnsi="Times New Roman" w:cs="Times New Roman"/>
          <w:sz w:val="24"/>
          <w:szCs w:val="24"/>
          <w:lang w:val="es-AR"/>
        </w:rPr>
        <w:t>s de las mujeres</w:t>
      </w:r>
      <w:r w:rsidR="0033191C" w:rsidRPr="00685169">
        <w:rPr>
          <w:rFonts w:ascii="Times New Roman" w:hAnsi="Times New Roman" w:cs="Times New Roman"/>
          <w:sz w:val="24"/>
          <w:szCs w:val="24"/>
          <w:lang w:val="es-AR"/>
        </w:rPr>
        <w:t>, lo cual resulta simultáneamente una esperanza de civilización y una inquietud para la sociedad burguesa.</w:t>
      </w:r>
    </w:p>
    <w:p w:rsidR="00B7435B" w:rsidRPr="00685169" w:rsidRDefault="009A6CB3" w:rsidP="00685169">
      <w:pPr>
        <w:jc w:val="both"/>
        <w:rPr>
          <w:rFonts w:ascii="Times New Roman" w:hAnsi="Times New Roman" w:cs="Times New Roman"/>
          <w:sz w:val="24"/>
          <w:szCs w:val="24"/>
        </w:rPr>
      </w:pPr>
      <w:r w:rsidRPr="009A6CB3">
        <w:rPr>
          <w:rFonts w:ascii="Times New Roman" w:hAnsi="Times New Roman" w:cs="Times New Roman"/>
          <w:i/>
          <w:sz w:val="24"/>
          <w:szCs w:val="24"/>
        </w:rPr>
        <w:t>Readers of the nineteenth century.</w:t>
      </w:r>
      <w:r>
        <w:rPr>
          <w:rFonts w:ascii="Times New Roman" w:hAnsi="Times New Roman" w:cs="Times New Roman"/>
          <w:i/>
          <w:sz w:val="24"/>
          <w:szCs w:val="24"/>
        </w:rPr>
        <w:t xml:space="preserve"> Imaginary and practices in Argentina</w:t>
      </w:r>
      <w:r w:rsidRPr="009A6CB3">
        <w:rPr>
          <w:rFonts w:ascii="Times New Roman" w:hAnsi="Times New Roman" w:cs="Times New Roman"/>
          <w:i/>
          <w:sz w:val="24"/>
          <w:szCs w:val="24"/>
        </w:rPr>
        <w:t xml:space="preserve"> [</w:t>
      </w:r>
      <w:proofErr w:type="spellStart"/>
      <w:r w:rsidRPr="009A6CB3">
        <w:rPr>
          <w:rFonts w:ascii="Times New Roman" w:hAnsi="Times New Roman" w:cs="Times New Roman"/>
          <w:i/>
          <w:sz w:val="24"/>
          <w:szCs w:val="24"/>
        </w:rPr>
        <w:t>Lectoras</w:t>
      </w:r>
      <w:proofErr w:type="spellEnd"/>
      <w:r w:rsidRPr="009A6CB3">
        <w:rPr>
          <w:rFonts w:ascii="Times New Roman" w:hAnsi="Times New Roman" w:cs="Times New Roman"/>
          <w:i/>
          <w:sz w:val="24"/>
          <w:szCs w:val="24"/>
        </w:rPr>
        <w:t xml:space="preserve"> del </w:t>
      </w:r>
      <w:proofErr w:type="spellStart"/>
      <w:r w:rsidRPr="009A6CB3">
        <w:rPr>
          <w:rFonts w:ascii="Times New Roman" w:hAnsi="Times New Roman" w:cs="Times New Roman"/>
          <w:i/>
          <w:sz w:val="24"/>
          <w:szCs w:val="24"/>
        </w:rPr>
        <w:t>siglo</w:t>
      </w:r>
      <w:proofErr w:type="spellEnd"/>
      <w:r w:rsidRPr="009A6CB3">
        <w:rPr>
          <w:rFonts w:ascii="Times New Roman" w:hAnsi="Times New Roman" w:cs="Times New Roman"/>
          <w:i/>
          <w:sz w:val="24"/>
          <w:szCs w:val="24"/>
        </w:rPr>
        <w:t xml:space="preserve"> XIX. </w:t>
      </w:r>
      <w:proofErr w:type="spellStart"/>
      <w:r w:rsidRPr="00685169">
        <w:rPr>
          <w:rFonts w:ascii="Times New Roman" w:hAnsi="Times New Roman" w:cs="Times New Roman"/>
          <w:i/>
          <w:sz w:val="24"/>
          <w:szCs w:val="24"/>
        </w:rPr>
        <w:t>Imaginarios</w:t>
      </w:r>
      <w:proofErr w:type="spellEnd"/>
      <w:r w:rsidRPr="00685169">
        <w:rPr>
          <w:rFonts w:ascii="Times New Roman" w:hAnsi="Times New Roman" w:cs="Times New Roman"/>
          <w:i/>
          <w:sz w:val="24"/>
          <w:szCs w:val="24"/>
        </w:rPr>
        <w:t xml:space="preserve"> y </w:t>
      </w:r>
      <w:proofErr w:type="spellStart"/>
      <w:r w:rsidRPr="00685169">
        <w:rPr>
          <w:rFonts w:ascii="Times New Roman" w:hAnsi="Times New Roman" w:cs="Times New Roman"/>
          <w:i/>
          <w:sz w:val="24"/>
          <w:szCs w:val="24"/>
        </w:rPr>
        <w:t>prácticas</w:t>
      </w:r>
      <w:proofErr w:type="spellEnd"/>
      <w:r w:rsidRPr="0068516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85169">
        <w:rPr>
          <w:rFonts w:ascii="Times New Roman" w:hAnsi="Times New Roman" w:cs="Times New Roman"/>
          <w:i/>
          <w:sz w:val="24"/>
          <w:szCs w:val="24"/>
        </w:rPr>
        <w:t>en</w:t>
      </w:r>
      <w:proofErr w:type="spellEnd"/>
      <w:r w:rsidRPr="00685169">
        <w:rPr>
          <w:rFonts w:ascii="Times New Roman" w:hAnsi="Times New Roman" w:cs="Times New Roman"/>
          <w:i/>
          <w:sz w:val="24"/>
          <w:szCs w:val="24"/>
        </w:rPr>
        <w:t xml:space="preserve"> la Argentina</w:t>
      </w:r>
      <w:r w:rsidRPr="009A6CB3">
        <w:rPr>
          <w:rFonts w:ascii="Times New Roman" w:hAnsi="Times New Roman" w:cs="Times New Roman"/>
          <w:i/>
          <w:sz w:val="24"/>
          <w:szCs w:val="24"/>
        </w:rPr>
        <w:t xml:space="preserve">] </w:t>
      </w:r>
      <w:r w:rsidR="006C783A" w:rsidRPr="00685169">
        <w:rPr>
          <w:rFonts w:ascii="Times New Roman" w:hAnsi="Times New Roman" w:cs="Times New Roman"/>
          <w:sz w:val="24"/>
          <w:szCs w:val="24"/>
        </w:rPr>
        <w:t>is a book by Graciela Batticu</w:t>
      </w:r>
      <w:r>
        <w:rPr>
          <w:rFonts w:ascii="Times New Roman" w:hAnsi="Times New Roman" w:cs="Times New Roman"/>
          <w:sz w:val="24"/>
          <w:szCs w:val="24"/>
        </w:rPr>
        <w:t>ore</w:t>
      </w:r>
      <w:r w:rsidR="00AB08D1" w:rsidRPr="00AB08D1">
        <w:rPr>
          <w:rFonts w:ascii="Times New Roman" w:hAnsi="Times New Roman" w:cs="Times New Roman"/>
          <w:sz w:val="24"/>
          <w:szCs w:val="24"/>
        </w:rPr>
        <w:t xml:space="preserve"> that is structured on the basis of three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83A" w:rsidRPr="00685169">
        <w:rPr>
          <w:rFonts w:ascii="Times New Roman" w:hAnsi="Times New Roman" w:cs="Times New Roman"/>
          <w:sz w:val="24"/>
          <w:szCs w:val="24"/>
        </w:rPr>
        <w:t xml:space="preserve">female images: the journal reader, the letter reader and the novel reader. We shall see how the author analyzes a fundamental period of Argentinian </w:t>
      </w:r>
      <w:r w:rsidR="00EF3A2E" w:rsidRPr="00685169">
        <w:rPr>
          <w:rFonts w:ascii="Times New Roman" w:hAnsi="Times New Roman" w:cs="Times New Roman"/>
          <w:sz w:val="24"/>
          <w:szCs w:val="24"/>
        </w:rPr>
        <w:t>his</w:t>
      </w:r>
      <w:r w:rsidR="005627F4">
        <w:rPr>
          <w:rFonts w:ascii="Times New Roman" w:hAnsi="Times New Roman" w:cs="Times New Roman"/>
          <w:sz w:val="24"/>
          <w:szCs w:val="24"/>
        </w:rPr>
        <w:t>tory by focusing on the</w:t>
      </w:r>
      <w:r w:rsidR="00EF3A2E" w:rsidRPr="00685169">
        <w:rPr>
          <w:rFonts w:ascii="Times New Roman" w:hAnsi="Times New Roman" w:cs="Times New Roman"/>
          <w:sz w:val="24"/>
          <w:szCs w:val="24"/>
        </w:rPr>
        <w:t xml:space="preserve"> role</w:t>
      </w:r>
      <w:r w:rsidR="005627F4">
        <w:rPr>
          <w:rFonts w:ascii="Times New Roman" w:hAnsi="Times New Roman" w:cs="Times New Roman"/>
          <w:sz w:val="24"/>
          <w:szCs w:val="24"/>
        </w:rPr>
        <w:t xml:space="preserve"> of women</w:t>
      </w:r>
      <w:r w:rsidR="00EF3A2E" w:rsidRPr="00685169">
        <w:rPr>
          <w:rFonts w:ascii="Times New Roman" w:hAnsi="Times New Roman" w:cs="Times New Roman"/>
          <w:sz w:val="24"/>
          <w:szCs w:val="24"/>
        </w:rPr>
        <w:t>. Their access to literate culture works as an indicator of the extension of women’s rights, which sim</w:t>
      </w:r>
      <w:r w:rsidR="005627F4">
        <w:rPr>
          <w:rFonts w:ascii="Times New Roman" w:hAnsi="Times New Roman" w:cs="Times New Roman"/>
          <w:sz w:val="24"/>
          <w:szCs w:val="24"/>
        </w:rPr>
        <w:t>ultaneously results on a hope for</w:t>
      </w:r>
      <w:r w:rsidR="00EF3A2E" w:rsidRPr="00685169">
        <w:rPr>
          <w:rFonts w:ascii="Times New Roman" w:hAnsi="Times New Roman" w:cs="Times New Roman"/>
          <w:sz w:val="24"/>
          <w:szCs w:val="24"/>
        </w:rPr>
        <w:t xml:space="preserve"> civilization and an uneasiness on the bourgeoisie society.      </w:t>
      </w:r>
      <w:r w:rsidR="006C783A" w:rsidRPr="006851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8CE" w:rsidRDefault="00B7435B" w:rsidP="00685169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685169">
        <w:rPr>
          <w:rFonts w:ascii="Times New Roman" w:hAnsi="Times New Roman" w:cs="Times New Roman"/>
          <w:sz w:val="24"/>
          <w:szCs w:val="24"/>
          <w:lang w:val="es-AR"/>
        </w:rPr>
        <w:t>Palabras clave en castellano e inglés</w:t>
      </w:r>
      <w:r w:rsidR="0033191C" w:rsidRPr="00685169">
        <w:rPr>
          <w:rFonts w:ascii="Times New Roman" w:hAnsi="Times New Roman" w:cs="Times New Roman"/>
          <w:sz w:val="24"/>
          <w:szCs w:val="24"/>
          <w:lang w:val="es-AR"/>
        </w:rPr>
        <w:t xml:space="preserve">: </w:t>
      </w:r>
      <w:r w:rsidR="006828CE">
        <w:rPr>
          <w:rFonts w:ascii="Times New Roman" w:hAnsi="Times New Roman" w:cs="Times New Roman"/>
          <w:sz w:val="24"/>
          <w:szCs w:val="24"/>
          <w:lang w:val="es-AR"/>
        </w:rPr>
        <w:t xml:space="preserve">lectoras – </w:t>
      </w:r>
      <w:r w:rsidR="003D49DD">
        <w:rPr>
          <w:rFonts w:ascii="Times New Roman" w:hAnsi="Times New Roman" w:cs="Times New Roman"/>
          <w:sz w:val="24"/>
          <w:szCs w:val="24"/>
          <w:lang w:val="es-AR"/>
        </w:rPr>
        <w:t>educación</w:t>
      </w:r>
      <w:r w:rsidR="006828CE">
        <w:rPr>
          <w:rFonts w:ascii="Times New Roman" w:hAnsi="Times New Roman" w:cs="Times New Roman"/>
          <w:sz w:val="24"/>
          <w:szCs w:val="24"/>
          <w:lang w:val="es-AR"/>
        </w:rPr>
        <w:t xml:space="preserve"> – periódicos – cartas – novelas</w:t>
      </w:r>
    </w:p>
    <w:p w:rsidR="006828CE" w:rsidRPr="006828CE" w:rsidRDefault="006828CE" w:rsidP="00685169">
      <w:pPr>
        <w:jc w:val="both"/>
        <w:rPr>
          <w:rFonts w:ascii="Times New Roman" w:hAnsi="Times New Roman" w:cs="Times New Roman"/>
          <w:sz w:val="24"/>
          <w:szCs w:val="24"/>
        </w:rPr>
      </w:pPr>
      <w:r w:rsidRPr="006828CE">
        <w:rPr>
          <w:rFonts w:ascii="Times New Roman" w:hAnsi="Times New Roman" w:cs="Times New Roman"/>
          <w:sz w:val="24"/>
          <w:szCs w:val="24"/>
        </w:rPr>
        <w:t xml:space="preserve">readers – </w:t>
      </w:r>
      <w:r w:rsidR="003D49DD">
        <w:rPr>
          <w:rFonts w:ascii="Times New Roman" w:hAnsi="Times New Roman" w:cs="Times New Roman"/>
          <w:sz w:val="24"/>
          <w:szCs w:val="24"/>
        </w:rPr>
        <w:t>education</w:t>
      </w:r>
      <w:r w:rsidRPr="006828CE">
        <w:rPr>
          <w:rFonts w:ascii="Times New Roman" w:hAnsi="Times New Roman" w:cs="Times New Roman"/>
          <w:sz w:val="24"/>
          <w:szCs w:val="24"/>
        </w:rPr>
        <w:t xml:space="preserve"> – journals – letters – novels </w:t>
      </w:r>
    </w:p>
    <w:p w:rsidR="00401EC9" w:rsidRPr="006828CE" w:rsidRDefault="00401EC9" w:rsidP="00401EC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01EC9" w:rsidRPr="006828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5B"/>
    <w:rsid w:val="00076010"/>
    <w:rsid w:val="0033191C"/>
    <w:rsid w:val="003D49DD"/>
    <w:rsid w:val="003F3F22"/>
    <w:rsid w:val="00401EC9"/>
    <w:rsid w:val="005627F4"/>
    <w:rsid w:val="006828CE"/>
    <w:rsid w:val="00685169"/>
    <w:rsid w:val="006C783A"/>
    <w:rsid w:val="009A6CB3"/>
    <w:rsid w:val="00AB08D1"/>
    <w:rsid w:val="00B7435B"/>
    <w:rsid w:val="00B75B0F"/>
    <w:rsid w:val="00EE160B"/>
    <w:rsid w:val="00EF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0728"/>
  <w15:chartTrackingRefBased/>
  <w15:docId w15:val="{EE268C82-12FD-4DD9-8288-43BF4753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dcterms:created xsi:type="dcterms:W3CDTF">2020-10-16T23:32:00Z</dcterms:created>
  <dcterms:modified xsi:type="dcterms:W3CDTF">2020-10-17T22:15:00Z</dcterms:modified>
</cp:coreProperties>
</file>