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3B93D0" w14:textId="77777777" w:rsidR="005B1669" w:rsidRPr="005B1669" w:rsidRDefault="005B1669" w:rsidP="005B1669">
      <w:pPr>
        <w:rPr>
          <w:rFonts w:ascii="Times New Roman" w:hAnsi="Times New Roman" w:cs="Times New Roman"/>
          <w:b/>
          <w:lang w:val="es-AR"/>
        </w:rPr>
      </w:pPr>
      <w:r w:rsidRPr="005B1669">
        <w:rPr>
          <w:rFonts w:ascii="Times New Roman" w:hAnsi="Times New Roman" w:cs="Times New Roman"/>
          <w:b/>
          <w:lang w:val="es-AR"/>
        </w:rPr>
        <w:t>Nueva narrativa argentina especulativa/anticipatoria</w:t>
      </w:r>
    </w:p>
    <w:p w14:paraId="15A27685" w14:textId="77777777" w:rsidR="005B1669" w:rsidRPr="005B1669" w:rsidRDefault="005B1669" w:rsidP="005B1669">
      <w:pPr>
        <w:rPr>
          <w:rFonts w:ascii="Times New Roman" w:hAnsi="Times New Roman" w:cs="Times New Roman"/>
          <w:b/>
        </w:rPr>
      </w:pPr>
      <w:r w:rsidRPr="005B1669">
        <w:rPr>
          <w:rFonts w:ascii="Times New Roman" w:hAnsi="Times New Roman" w:cs="Times New Roman"/>
          <w:b/>
        </w:rPr>
        <w:t xml:space="preserve">New </w:t>
      </w:r>
      <w:proofErr w:type="spellStart"/>
      <w:r w:rsidRPr="005B1669">
        <w:rPr>
          <w:rFonts w:ascii="Times New Roman" w:hAnsi="Times New Roman" w:cs="Times New Roman"/>
          <w:b/>
        </w:rPr>
        <w:t>speculative</w:t>
      </w:r>
      <w:proofErr w:type="spellEnd"/>
      <w:r w:rsidRPr="005B1669">
        <w:rPr>
          <w:rFonts w:ascii="Times New Roman" w:hAnsi="Times New Roman" w:cs="Times New Roman"/>
          <w:b/>
        </w:rPr>
        <w:t>/</w:t>
      </w:r>
      <w:proofErr w:type="spellStart"/>
      <w:r w:rsidRPr="005B1669">
        <w:rPr>
          <w:rFonts w:ascii="Times New Roman" w:hAnsi="Times New Roman" w:cs="Times New Roman"/>
          <w:b/>
        </w:rPr>
        <w:t>anticipatory</w:t>
      </w:r>
      <w:proofErr w:type="spellEnd"/>
      <w:r w:rsidRPr="005B1669">
        <w:rPr>
          <w:rFonts w:ascii="Times New Roman" w:hAnsi="Times New Roman" w:cs="Times New Roman"/>
          <w:b/>
        </w:rPr>
        <w:t xml:space="preserve"> </w:t>
      </w:r>
      <w:proofErr w:type="spellStart"/>
      <w:r w:rsidRPr="005B1669">
        <w:rPr>
          <w:rFonts w:ascii="Times New Roman" w:hAnsi="Times New Roman" w:cs="Times New Roman"/>
          <w:b/>
        </w:rPr>
        <w:t>Argentine</w:t>
      </w:r>
      <w:proofErr w:type="spellEnd"/>
      <w:r w:rsidRPr="005B1669">
        <w:rPr>
          <w:rFonts w:ascii="Times New Roman" w:hAnsi="Times New Roman" w:cs="Times New Roman"/>
          <w:b/>
        </w:rPr>
        <w:t xml:space="preserve"> </w:t>
      </w:r>
      <w:proofErr w:type="spellStart"/>
      <w:r w:rsidRPr="005B1669">
        <w:rPr>
          <w:rFonts w:ascii="Times New Roman" w:hAnsi="Times New Roman" w:cs="Times New Roman"/>
          <w:b/>
        </w:rPr>
        <w:t>narrative</w:t>
      </w:r>
      <w:proofErr w:type="spellEnd"/>
    </w:p>
    <w:p w14:paraId="14A98BC9" w14:textId="77777777" w:rsidR="005B1669" w:rsidRPr="005B1669" w:rsidRDefault="005B1669" w:rsidP="005B1669">
      <w:pPr>
        <w:rPr>
          <w:rFonts w:ascii="Times New Roman" w:hAnsi="Times New Roman" w:cs="Times New Roman"/>
          <w:b/>
        </w:rPr>
      </w:pPr>
    </w:p>
    <w:p w14:paraId="47644BBA" w14:textId="799D68FF" w:rsidR="005B1669" w:rsidRPr="005B1669" w:rsidRDefault="005B1669" w:rsidP="005B1669">
      <w:pPr>
        <w:rPr>
          <w:rFonts w:ascii="Times New Roman" w:hAnsi="Times New Roman" w:cs="Times New Roman"/>
          <w:bCs/>
          <w:lang w:val="es-AR"/>
        </w:rPr>
      </w:pPr>
      <w:r w:rsidRPr="005B1669">
        <w:rPr>
          <w:rFonts w:ascii="Times New Roman" w:hAnsi="Times New Roman" w:cs="Times New Roman"/>
          <w:bCs/>
          <w:lang w:val="es-AR"/>
        </w:rPr>
        <w:t>María Laura Pérez Gras</w:t>
      </w:r>
    </w:p>
    <w:p w14:paraId="6DB9F0C4" w14:textId="77777777" w:rsidR="005B1669" w:rsidRPr="005B1669" w:rsidRDefault="005B1669" w:rsidP="005B1669">
      <w:pPr>
        <w:rPr>
          <w:rFonts w:ascii="Times New Roman" w:hAnsi="Times New Roman" w:cs="Times New Roman"/>
          <w:bCs/>
          <w:lang w:val="es-AR"/>
        </w:rPr>
      </w:pPr>
    </w:p>
    <w:p w14:paraId="11567303" w14:textId="77777777" w:rsidR="005B1669" w:rsidRPr="005B1669" w:rsidRDefault="005B1669" w:rsidP="005B1669">
      <w:pPr>
        <w:rPr>
          <w:rFonts w:ascii="Times New Roman" w:hAnsi="Times New Roman" w:cs="Times New Roman"/>
          <w:b/>
          <w:lang w:val="es-AR"/>
        </w:rPr>
      </w:pPr>
      <w:r w:rsidRPr="005B1669">
        <w:rPr>
          <w:rFonts w:ascii="Times New Roman" w:hAnsi="Times New Roman" w:cs="Times New Roman"/>
          <w:b/>
          <w:lang w:val="es-AR"/>
        </w:rPr>
        <w:t>Resumen</w:t>
      </w:r>
    </w:p>
    <w:p w14:paraId="3C86EB78" w14:textId="77777777" w:rsidR="005B1669" w:rsidRPr="005B1669" w:rsidRDefault="005B1669" w:rsidP="005B1669">
      <w:pPr>
        <w:rPr>
          <w:rFonts w:ascii="Times New Roman" w:hAnsi="Times New Roman" w:cs="Times New Roman"/>
          <w:bCs/>
          <w:lang w:val="es-AR"/>
        </w:rPr>
      </w:pPr>
      <w:r w:rsidRPr="005B1669">
        <w:rPr>
          <w:rFonts w:ascii="Times New Roman" w:hAnsi="Times New Roman" w:cs="Times New Roman"/>
          <w:bCs/>
          <w:lang w:val="es-AR"/>
        </w:rPr>
        <w:t xml:space="preserve">Introducción al </w:t>
      </w:r>
      <w:r w:rsidRPr="005B1669">
        <w:rPr>
          <w:rFonts w:ascii="Times New Roman" w:hAnsi="Times New Roman" w:cs="Times New Roman"/>
          <w:bCs/>
          <w:i/>
          <w:iCs/>
          <w:lang w:val="es-AR"/>
        </w:rPr>
        <w:t>dossier</w:t>
      </w:r>
      <w:r w:rsidRPr="005B1669">
        <w:rPr>
          <w:rFonts w:ascii="Times New Roman" w:hAnsi="Times New Roman" w:cs="Times New Roman"/>
          <w:bCs/>
          <w:lang w:val="es-AR"/>
        </w:rPr>
        <w:t>: “Nueva narrativa argentina especulativa/anticipatoria”.</w:t>
      </w:r>
    </w:p>
    <w:p w14:paraId="1F0428F9" w14:textId="77777777" w:rsidR="005B1669" w:rsidRPr="005B1669" w:rsidRDefault="005B1669" w:rsidP="005B1669">
      <w:pPr>
        <w:rPr>
          <w:rFonts w:ascii="Times New Roman" w:hAnsi="Times New Roman" w:cs="Times New Roman"/>
          <w:b/>
        </w:rPr>
      </w:pPr>
      <w:r w:rsidRPr="005B1669">
        <w:rPr>
          <w:rFonts w:ascii="Times New Roman" w:hAnsi="Times New Roman" w:cs="Times New Roman"/>
          <w:b/>
        </w:rPr>
        <w:t xml:space="preserve">Palabras clave </w:t>
      </w:r>
    </w:p>
    <w:p w14:paraId="7DA48BC8" w14:textId="77777777" w:rsidR="005B1669" w:rsidRPr="005B1669" w:rsidRDefault="005B1669" w:rsidP="005B1669">
      <w:pPr>
        <w:rPr>
          <w:rFonts w:ascii="Times New Roman" w:hAnsi="Times New Roman" w:cs="Times New Roman"/>
          <w:bCs/>
        </w:rPr>
      </w:pPr>
      <w:r w:rsidRPr="005B1669">
        <w:rPr>
          <w:rFonts w:ascii="Times New Roman" w:hAnsi="Times New Roman" w:cs="Times New Roman"/>
          <w:bCs/>
        </w:rPr>
        <w:t xml:space="preserve">Nueva narrativa argentina; especulación; anticipación; características locales </w:t>
      </w:r>
    </w:p>
    <w:p w14:paraId="2C9361C2" w14:textId="77777777" w:rsidR="005B1669" w:rsidRPr="005B1669" w:rsidRDefault="005B1669" w:rsidP="005B1669">
      <w:pPr>
        <w:rPr>
          <w:rFonts w:ascii="Times New Roman" w:hAnsi="Times New Roman" w:cs="Times New Roman"/>
          <w:bCs/>
          <w:lang w:val="es-AR"/>
        </w:rPr>
      </w:pPr>
    </w:p>
    <w:p w14:paraId="2D1A0ABF" w14:textId="77777777" w:rsidR="005B1669" w:rsidRPr="005B1669" w:rsidRDefault="005B1669" w:rsidP="005B1669">
      <w:pPr>
        <w:rPr>
          <w:rFonts w:ascii="Times New Roman" w:hAnsi="Times New Roman" w:cs="Times New Roman"/>
          <w:b/>
          <w:lang w:val="en-US"/>
        </w:rPr>
      </w:pPr>
      <w:r w:rsidRPr="005B1669">
        <w:rPr>
          <w:rFonts w:ascii="Times New Roman" w:hAnsi="Times New Roman" w:cs="Times New Roman"/>
          <w:b/>
          <w:lang w:val="en-US"/>
        </w:rPr>
        <w:t>Abstract</w:t>
      </w:r>
    </w:p>
    <w:p w14:paraId="5B1B0EDC" w14:textId="77777777" w:rsidR="005B1669" w:rsidRPr="005B1669" w:rsidRDefault="005B1669" w:rsidP="005B1669">
      <w:pPr>
        <w:rPr>
          <w:rFonts w:ascii="Times New Roman" w:hAnsi="Times New Roman" w:cs="Times New Roman"/>
          <w:b/>
          <w:bCs/>
          <w:lang w:val="en-US"/>
        </w:rPr>
      </w:pPr>
      <w:r w:rsidRPr="005B1669">
        <w:rPr>
          <w:rFonts w:ascii="Times New Roman" w:hAnsi="Times New Roman" w:cs="Times New Roman"/>
          <w:bCs/>
          <w:lang w:val="en-US"/>
        </w:rPr>
        <w:t xml:space="preserve">Introduction to the </w:t>
      </w:r>
      <w:r w:rsidRPr="005B1669">
        <w:rPr>
          <w:rFonts w:ascii="Times New Roman" w:hAnsi="Times New Roman" w:cs="Times New Roman"/>
          <w:bCs/>
          <w:i/>
          <w:iCs/>
          <w:lang w:val="en-US"/>
        </w:rPr>
        <w:t>dossier</w:t>
      </w:r>
      <w:r w:rsidRPr="005B1669">
        <w:rPr>
          <w:rFonts w:ascii="Times New Roman" w:hAnsi="Times New Roman" w:cs="Times New Roman"/>
          <w:bCs/>
          <w:lang w:val="en-US"/>
        </w:rPr>
        <w:t>: “</w:t>
      </w:r>
      <w:r w:rsidRPr="005B1669">
        <w:rPr>
          <w:rFonts w:ascii="Times New Roman" w:hAnsi="Times New Roman" w:cs="Times New Roman"/>
          <w:lang w:val="en-US"/>
        </w:rPr>
        <w:t>New speculative/anticipatory Argentine narrative”.</w:t>
      </w:r>
    </w:p>
    <w:p w14:paraId="38160715" w14:textId="77777777" w:rsidR="005B1669" w:rsidRPr="005B1669" w:rsidRDefault="005B1669" w:rsidP="005B1669">
      <w:pPr>
        <w:rPr>
          <w:rFonts w:ascii="Times New Roman" w:hAnsi="Times New Roman" w:cs="Times New Roman"/>
          <w:b/>
          <w:lang w:val="en-US"/>
        </w:rPr>
      </w:pPr>
      <w:r w:rsidRPr="005B1669">
        <w:rPr>
          <w:rFonts w:ascii="Times New Roman" w:hAnsi="Times New Roman" w:cs="Times New Roman"/>
          <w:b/>
          <w:lang w:val="en-US"/>
        </w:rPr>
        <w:t>Keywords</w:t>
      </w:r>
    </w:p>
    <w:p w14:paraId="401A7F74" w14:textId="77777777" w:rsidR="005B1669" w:rsidRPr="005B1669" w:rsidRDefault="005B1669" w:rsidP="005B1669">
      <w:pPr>
        <w:rPr>
          <w:rFonts w:ascii="Times New Roman" w:hAnsi="Times New Roman" w:cs="Times New Roman"/>
          <w:bCs/>
          <w:lang w:val="en-US"/>
        </w:rPr>
      </w:pPr>
      <w:r w:rsidRPr="005B1669">
        <w:rPr>
          <w:rFonts w:ascii="Times New Roman" w:hAnsi="Times New Roman" w:cs="Times New Roman"/>
          <w:bCs/>
          <w:lang w:val="en-US"/>
        </w:rPr>
        <w:t>New Argentine narrative; speculation; anticipation; local characteristics</w:t>
      </w:r>
    </w:p>
    <w:p w14:paraId="11E9703A" w14:textId="1F361A58" w:rsidR="00A2145D" w:rsidRPr="005B1669" w:rsidRDefault="005B1669" w:rsidP="005B1669">
      <w:pPr>
        <w:jc w:val="both"/>
        <w:rPr>
          <w:rFonts w:ascii="Times New Roman" w:hAnsi="Times New Roman" w:cs="Times New Roman"/>
          <w:lang w:val="en-US"/>
        </w:rPr>
      </w:pPr>
      <w:r w:rsidRPr="00B43B4C">
        <w:rPr>
          <w:rFonts w:ascii="Times New Roman" w:hAnsi="Times New Roman"/>
        </w:rPr>
        <w:t xml:space="preserve">Doctora en Letras e Investigadora del CONICET, del ILAR-UBA, y del IIFLEO-USAL; profesora asociada en las cátedras Literatura Argentina, Seminario de Literatura Argentina y Metodología de la Investigación en la Universidad del Salvador, donde dirige proyectos de investigación sobre literatura argentina. Es autora de los libros de investigación </w:t>
      </w:r>
      <w:r w:rsidRPr="00B43B4C">
        <w:rPr>
          <w:rFonts w:ascii="Times New Roman" w:hAnsi="Times New Roman"/>
          <w:i/>
        </w:rPr>
        <w:t xml:space="preserve">Relatos de cautiverio. El legado literario de tres cautivos de los indios en la Argentina del siglo XIX </w:t>
      </w:r>
      <w:r w:rsidRPr="00B43B4C">
        <w:rPr>
          <w:rFonts w:ascii="Times New Roman" w:hAnsi="Times New Roman"/>
        </w:rPr>
        <w:t xml:space="preserve">(2013), y </w:t>
      </w:r>
      <w:r w:rsidRPr="00B43B4C">
        <w:rPr>
          <w:rFonts w:ascii="Times New Roman" w:hAnsi="Times New Roman"/>
          <w:i/>
        </w:rPr>
        <w:t>Cautiverio y prisión de Santiago Avendaño. La edición crítico-genética de los manuscritos censurados de un excautivo argentino del siglo XIX</w:t>
      </w:r>
      <w:r w:rsidRPr="00B43B4C">
        <w:rPr>
          <w:rFonts w:ascii="Times New Roman" w:hAnsi="Times New Roman"/>
        </w:rPr>
        <w:t xml:space="preserve"> (2018), y de la novela </w:t>
      </w:r>
      <w:r w:rsidRPr="00B43B4C">
        <w:rPr>
          <w:rFonts w:ascii="Times New Roman" w:hAnsi="Times New Roman"/>
          <w:i/>
          <w:iCs/>
        </w:rPr>
        <w:t>El único refugio</w:t>
      </w:r>
      <w:r w:rsidRPr="00B43B4C">
        <w:rPr>
          <w:rFonts w:ascii="Times New Roman" w:hAnsi="Times New Roman"/>
        </w:rPr>
        <w:t xml:space="preserve"> (Corregidor, 2019). Contacto: lauraperezgras@yahoo.com.ar.</w:t>
      </w:r>
    </w:p>
    <w:sectPr w:rsidR="00A2145D" w:rsidRPr="005B16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3D7730" w14:textId="77777777" w:rsidR="00CD209F" w:rsidRDefault="00CD209F" w:rsidP="005B1669">
      <w:pPr>
        <w:spacing w:after="0" w:line="240" w:lineRule="auto"/>
      </w:pPr>
      <w:r>
        <w:separator/>
      </w:r>
    </w:p>
  </w:endnote>
  <w:endnote w:type="continuationSeparator" w:id="0">
    <w:p w14:paraId="62E33438" w14:textId="77777777" w:rsidR="00CD209F" w:rsidRDefault="00CD209F" w:rsidP="005B1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97ED98" w14:textId="77777777" w:rsidR="00CD209F" w:rsidRDefault="00CD209F" w:rsidP="005B1669">
      <w:pPr>
        <w:spacing w:after="0" w:line="240" w:lineRule="auto"/>
      </w:pPr>
      <w:r>
        <w:separator/>
      </w:r>
    </w:p>
  </w:footnote>
  <w:footnote w:type="continuationSeparator" w:id="0">
    <w:p w14:paraId="7839E258" w14:textId="77777777" w:rsidR="00CD209F" w:rsidRDefault="00CD209F" w:rsidP="005B16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5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669"/>
    <w:rsid w:val="005B1669"/>
    <w:rsid w:val="00A2145D"/>
    <w:rsid w:val="00CD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E679C"/>
  <w15:chartTrackingRefBased/>
  <w15:docId w15:val="{B58B8051-B2ED-4969-B834-FC1E83550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5B166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B1669"/>
    <w:rPr>
      <w:sz w:val="20"/>
      <w:szCs w:val="20"/>
    </w:rPr>
  </w:style>
  <w:style w:type="character" w:styleId="Refdenotaalpie">
    <w:name w:val="footnote reference"/>
    <w:uiPriority w:val="99"/>
    <w:semiHidden/>
    <w:unhideWhenUsed/>
    <w:rsid w:val="005B16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Montenovi</dc:creator>
  <cp:keywords/>
  <dc:description/>
  <cp:lastModifiedBy>Sebastian Montenovi</cp:lastModifiedBy>
  <cp:revision>1</cp:revision>
  <dcterms:created xsi:type="dcterms:W3CDTF">2020-06-08T01:59:00Z</dcterms:created>
  <dcterms:modified xsi:type="dcterms:W3CDTF">2020-06-08T02:01:00Z</dcterms:modified>
</cp:coreProperties>
</file>